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AEBC" w14:textId="77777777" w:rsidR="00AC7BDB" w:rsidRDefault="005E5A7F">
      <w:pPr>
        <w:pStyle w:val="20"/>
        <w:shd w:val="clear" w:color="auto" w:fill="auto"/>
      </w:pPr>
      <w:r>
        <w:t>Муниципальное бюджетное дошкольное образовательное учреждение</w:t>
      </w:r>
      <w:r>
        <w:br/>
        <w:t>«Детский сад комбинированного вида № 17 » г.Уссурийска Уссурийского</w:t>
      </w:r>
    </w:p>
    <w:p w14:paraId="1C823DC9" w14:textId="67603829" w:rsidR="00AC7BDB" w:rsidRDefault="005E5A7F">
      <w:pPr>
        <w:pStyle w:val="20"/>
        <w:shd w:val="clear" w:color="auto" w:fill="auto"/>
      </w:pPr>
      <w:r>
        <w:rPr>
          <w:noProof/>
        </w:rPr>
        <w:drawing>
          <wp:anchor distT="0" distB="0" distL="63500" distR="1460500" simplePos="0" relativeHeight="377487104" behindDoc="1" locked="0" layoutInCell="1" allowOverlap="1" wp14:anchorId="12B773E0" wp14:editId="4C07EEC7">
            <wp:simplePos x="0" y="0"/>
            <wp:positionH relativeFrom="margin">
              <wp:posOffset>-381635</wp:posOffset>
            </wp:positionH>
            <wp:positionV relativeFrom="paragraph">
              <wp:posOffset>377190</wp:posOffset>
            </wp:positionV>
            <wp:extent cx="2187575" cy="14058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323340" distR="63500" simplePos="0" relativeHeight="377487105" behindDoc="1" locked="0" layoutInCell="1" allowOverlap="1" wp14:anchorId="22E5209C" wp14:editId="6F5BB188">
            <wp:simplePos x="0" y="0"/>
            <wp:positionH relativeFrom="margin">
              <wp:posOffset>3266440</wp:posOffset>
            </wp:positionH>
            <wp:positionV relativeFrom="paragraph">
              <wp:posOffset>434340</wp:posOffset>
            </wp:positionV>
            <wp:extent cx="1611630" cy="13487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425450" simplePos="0" relativeHeight="377487106" behindDoc="1" locked="0" layoutInCell="1" allowOverlap="1" wp14:anchorId="4B20B80B" wp14:editId="4ADC0368">
                <wp:simplePos x="0" y="0"/>
                <wp:positionH relativeFrom="margin">
                  <wp:posOffset>4647565</wp:posOffset>
                </wp:positionH>
                <wp:positionV relativeFrom="paragraph">
                  <wp:posOffset>691515</wp:posOffset>
                </wp:positionV>
                <wp:extent cx="991870" cy="34988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54E4" w14:textId="7E9685F8" w:rsidR="00AC7BDB" w:rsidRDefault="005E5A7F" w:rsidP="005E5A7F">
                            <w:pPr>
                              <w:pStyle w:val="20"/>
                              <w:shd w:val="clear" w:color="auto" w:fill="auto"/>
                              <w:spacing w:line="55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Самодурова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B8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5.95pt;margin-top:54.45pt;width:78.1pt;height:27.55pt;z-index:-125829374;visibility:visible;mso-wrap-style:square;mso-width-percent:0;mso-height-percent:0;mso-wrap-distance-left:5pt;mso-wrap-distance-top:0;mso-wrap-distance-right:3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" filled="f" stroked="f">
                <v:textbox style="mso-fit-shape-to-text:t" inset="0,0,0,0">
                  <w:txbxContent>
                    <w:p w14:paraId="4F0B54E4" w14:textId="7E9685F8" w:rsidR="00AC7BDB" w:rsidRDefault="005E5A7F" w:rsidP="005E5A7F">
                      <w:pPr>
                        <w:pStyle w:val="20"/>
                        <w:shd w:val="clear" w:color="auto" w:fill="auto"/>
                        <w:spacing w:line="551" w:lineRule="exact"/>
                        <w:jc w:val="left"/>
                      </w:pPr>
                      <w:r>
                        <w:rPr>
                          <w:rStyle w:val="2Exact"/>
                        </w:rPr>
                        <w:t>Самодурова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городского округа</w:t>
      </w:r>
      <w:r>
        <w:br/>
        <w:t>(МБДОУ д/с № 17)</w:t>
      </w:r>
    </w:p>
    <w:p w14:paraId="4B89198B" w14:textId="77777777" w:rsidR="00AC7BDB" w:rsidRDefault="005E5A7F">
      <w:pPr>
        <w:pStyle w:val="30"/>
        <w:shd w:val="clear" w:color="auto" w:fill="auto"/>
        <w:ind w:left="20"/>
      </w:pPr>
      <w:r>
        <w:t>ПОЛОЖЕНИЕ</w:t>
      </w:r>
    </w:p>
    <w:p w14:paraId="65A5B4F2" w14:textId="258DA967" w:rsidR="00AC7BDB" w:rsidRDefault="005E5A7F">
      <w:pPr>
        <w:pStyle w:val="30"/>
        <w:shd w:val="clear" w:color="auto" w:fill="auto"/>
        <w:spacing w:after="648"/>
        <w:ind w:left="20"/>
      </w:pPr>
      <w:r>
        <w:t xml:space="preserve">о комиссии по урегулированию конфликта </w:t>
      </w:r>
      <w:r>
        <w:t>интересов работников</w:t>
      </w:r>
      <w:r>
        <w:br/>
        <w:t>Муниципального бюджетного дошкольного</w:t>
      </w:r>
      <w:r>
        <w:br/>
        <w:t>об</w:t>
      </w:r>
      <w:r>
        <w:t>ра</w:t>
      </w:r>
      <w:r>
        <w:t>зо</w:t>
      </w:r>
      <w:r>
        <w:t>ва</w:t>
      </w:r>
      <w:r>
        <w:t>тел</w:t>
      </w:r>
      <w:r>
        <w:t>ьного у</w:t>
      </w:r>
      <w:r>
        <w:t>ч</w:t>
      </w:r>
      <w:r>
        <w:t>режд</w:t>
      </w:r>
      <w:r>
        <w:t>ен</w:t>
      </w:r>
      <w:r>
        <w:t>и</w:t>
      </w:r>
      <w:r>
        <w:t>я</w:t>
      </w:r>
      <w:r>
        <w:br/>
        <w:t>«Детский сад комбинированного вида №17»</w:t>
      </w:r>
      <w:r>
        <w:br/>
        <w:t xml:space="preserve">г. </w:t>
      </w:r>
      <w:r>
        <w:t>Уссурийска Уссурийского городского округа</w:t>
      </w:r>
    </w:p>
    <w:p w14:paraId="211BA4BF" w14:textId="77777777" w:rsidR="00AC7BDB" w:rsidRDefault="005E5A7F">
      <w:pPr>
        <w:pStyle w:val="30"/>
        <w:numPr>
          <w:ilvl w:val="0"/>
          <w:numId w:val="1"/>
        </w:numPr>
        <w:shd w:val="clear" w:color="auto" w:fill="auto"/>
        <w:tabs>
          <w:tab w:val="left" w:pos="3807"/>
        </w:tabs>
        <w:spacing w:after="315" w:line="310" w:lineRule="exact"/>
        <w:ind w:left="3480"/>
        <w:jc w:val="left"/>
      </w:pPr>
      <w:r>
        <w:t>Общие положения</w:t>
      </w:r>
    </w:p>
    <w:p w14:paraId="3C8BFE64" w14:textId="5C84D83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line="317" w:lineRule="exact"/>
        <w:ind w:firstLine="620"/>
        <w:jc w:val="both"/>
      </w:pPr>
      <w:r>
        <w:t>Комиссия по урегулированию конфликта интересов работников М</w:t>
      </w:r>
      <w:r>
        <w:t>униципального бюджетного дошкольного образоват</w:t>
      </w:r>
      <w:r>
        <w:t>ельного учреждения «Детский сад комбинированного вида № 17 » (далее - Комиссия) создана в целях рассмотрения вопросов, связанных с урегулированием ситуаций, когда личная заинтересованность лиц, (работников МБД</w:t>
      </w:r>
      <w:r>
        <w:t>ОУ д/с № 17) влияет или может повлиять на объективное исполнение ими должностных обязанностей.</w:t>
      </w:r>
    </w:p>
    <w:p w14:paraId="61AB1559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line="317" w:lineRule="exact"/>
        <w:ind w:firstLine="620"/>
        <w:jc w:val="both"/>
      </w:pPr>
      <w:r>
        <w:t xml:space="preserve">Комиссия в своей деятельности руководствуется Конституцией </w:t>
      </w:r>
      <w:r>
        <w:rPr>
          <w:rStyle w:val="212pt"/>
        </w:rPr>
        <w:t xml:space="preserve">Российской Федерации, Федеральными конституционными законами, </w:t>
      </w:r>
      <w:r>
        <w:t>Федеральными законами, настоящим Положен</w:t>
      </w:r>
      <w:r>
        <w:t>ием.</w:t>
      </w:r>
    </w:p>
    <w:p w14:paraId="7B5EDB0F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line="317" w:lineRule="exact"/>
        <w:ind w:firstLine="620"/>
        <w:jc w:val="both"/>
      </w:pPr>
      <w:r>
        <w:t>Численность и персональный состав Комиссии утверждается, и</w:t>
      </w:r>
    </w:p>
    <w:p w14:paraId="0106C597" w14:textId="77777777" w:rsidR="00AC7BDB" w:rsidRDefault="005E5A7F">
      <w:pPr>
        <w:pStyle w:val="20"/>
        <w:shd w:val="clear" w:color="auto" w:fill="auto"/>
        <w:tabs>
          <w:tab w:val="left" w:pos="1458"/>
        </w:tabs>
        <w:spacing w:line="317" w:lineRule="exact"/>
        <w:jc w:val="both"/>
      </w:pPr>
      <w:r>
        <w:t>изменяется приказом заведующего Муниципального бюджетного дошкольного образовательного учреждения «Детский сад комбинированного вида №</w:t>
      </w:r>
      <w:r>
        <w:tab/>
        <w:t>17» г.Уссурийска Уссурийского городского округа (далее</w:t>
      </w:r>
    </w:p>
    <w:p w14:paraId="7BD6DE23" w14:textId="77777777" w:rsidR="00AC7BDB" w:rsidRDefault="005E5A7F">
      <w:pPr>
        <w:pStyle w:val="20"/>
        <w:shd w:val="clear" w:color="auto" w:fill="auto"/>
        <w:spacing w:line="317" w:lineRule="exact"/>
        <w:jc w:val="both"/>
      </w:pPr>
      <w:r>
        <w:t>Учреждение).</w:t>
      </w:r>
    </w:p>
    <w:p w14:paraId="7D14CBF7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after="326" w:line="317" w:lineRule="exact"/>
        <w:ind w:firstLine="620"/>
        <w:jc w:val="both"/>
      </w:pPr>
      <w:r>
        <w:t>Комиссия по урегулированию конфликта интересов действует на постоянной основе.</w:t>
      </w:r>
    </w:p>
    <w:p w14:paraId="21E1B3A6" w14:textId="77777777" w:rsidR="00AC7BDB" w:rsidRDefault="005E5A7F">
      <w:pPr>
        <w:pStyle w:val="30"/>
        <w:numPr>
          <w:ilvl w:val="0"/>
          <w:numId w:val="1"/>
        </w:numPr>
        <w:shd w:val="clear" w:color="auto" w:fill="auto"/>
        <w:tabs>
          <w:tab w:val="left" w:pos="2941"/>
        </w:tabs>
        <w:spacing w:after="315" w:line="310" w:lineRule="exact"/>
        <w:ind w:left="2600"/>
        <w:jc w:val="left"/>
      </w:pPr>
      <w:r>
        <w:t>Задачи и полномочия Комиссии</w:t>
      </w:r>
    </w:p>
    <w:p w14:paraId="6AB5B6F4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2.1 .Основными задачами Комиссии являются:</w:t>
      </w:r>
    </w:p>
    <w:p w14:paraId="58388BB3" w14:textId="77777777" w:rsidR="00AC7BDB" w:rsidRDefault="005E5A7F">
      <w:pPr>
        <w:pStyle w:val="20"/>
        <w:shd w:val="clear" w:color="auto" w:fill="auto"/>
        <w:tabs>
          <w:tab w:val="left" w:pos="994"/>
        </w:tabs>
        <w:spacing w:line="317" w:lineRule="exact"/>
        <w:ind w:firstLine="620"/>
        <w:jc w:val="both"/>
      </w:pPr>
      <w:r>
        <w:t>а)</w:t>
      </w:r>
      <w:r>
        <w:tab/>
        <w:t>содействие в урегулировании конфликта интересов, способного привести к причинению вреда з</w:t>
      </w:r>
      <w:r>
        <w:t>аконным интересам граждан, организаций, обществу;</w:t>
      </w:r>
      <w:r>
        <w:br w:type="page"/>
      </w:r>
    </w:p>
    <w:p w14:paraId="0C5442CC" w14:textId="77777777" w:rsidR="00AC7BDB" w:rsidRDefault="005E5A7F">
      <w:pPr>
        <w:pStyle w:val="20"/>
        <w:shd w:val="clear" w:color="auto" w:fill="auto"/>
        <w:tabs>
          <w:tab w:val="left" w:pos="1019"/>
          <w:tab w:val="left" w:pos="4909"/>
          <w:tab w:val="left" w:pos="7235"/>
        </w:tabs>
        <w:spacing w:line="320" w:lineRule="exact"/>
        <w:ind w:firstLine="620"/>
        <w:jc w:val="both"/>
      </w:pPr>
      <w:r>
        <w:lastRenderedPageBreak/>
        <w:t>б)</w:t>
      </w:r>
      <w:r>
        <w:tab/>
        <w:t>обеспечение условий для</w:t>
      </w:r>
      <w:r>
        <w:tab/>
        <w:t>добросовестного</w:t>
      </w:r>
      <w:r>
        <w:tab/>
        <w:t>и эффективного</w:t>
      </w:r>
    </w:p>
    <w:p w14:paraId="17934DC0" w14:textId="77777777" w:rsidR="00AC7BDB" w:rsidRDefault="005E5A7F">
      <w:pPr>
        <w:pStyle w:val="20"/>
        <w:shd w:val="clear" w:color="auto" w:fill="auto"/>
        <w:spacing w:line="320" w:lineRule="exact"/>
        <w:jc w:val="left"/>
      </w:pPr>
      <w:r>
        <w:t>исполнения обязанностей работника Учреждения;</w:t>
      </w:r>
    </w:p>
    <w:p w14:paraId="091A76BA" w14:textId="77777777" w:rsidR="00AC7BDB" w:rsidRDefault="005E5A7F">
      <w:pPr>
        <w:pStyle w:val="20"/>
        <w:shd w:val="clear" w:color="auto" w:fill="auto"/>
        <w:tabs>
          <w:tab w:val="left" w:pos="1019"/>
        </w:tabs>
        <w:spacing w:line="320" w:lineRule="exact"/>
        <w:ind w:firstLine="620"/>
        <w:jc w:val="both"/>
      </w:pPr>
      <w:r>
        <w:t>в)</w:t>
      </w:r>
      <w:r>
        <w:tab/>
        <w:t xml:space="preserve">исключение злоупотреблений со стороны работников Учреждения при выполнении их </w:t>
      </w:r>
      <w:r>
        <w:t>должностных обязанностей;</w:t>
      </w:r>
    </w:p>
    <w:p w14:paraId="574964FB" w14:textId="77777777" w:rsidR="00AC7BDB" w:rsidRDefault="005E5A7F">
      <w:pPr>
        <w:pStyle w:val="20"/>
        <w:shd w:val="clear" w:color="auto" w:fill="auto"/>
        <w:tabs>
          <w:tab w:val="left" w:pos="1019"/>
        </w:tabs>
        <w:spacing w:line="320" w:lineRule="exact"/>
        <w:ind w:firstLine="620"/>
        <w:jc w:val="both"/>
      </w:pPr>
      <w:r>
        <w:t>г)</w:t>
      </w:r>
      <w:r>
        <w:tab/>
        <w:t>противодействие коррупции.</w:t>
      </w:r>
    </w:p>
    <w:p w14:paraId="35B3DFDB" w14:textId="77777777" w:rsidR="00AC7BDB" w:rsidRDefault="005E5A7F">
      <w:pPr>
        <w:pStyle w:val="20"/>
        <w:numPr>
          <w:ilvl w:val="0"/>
          <w:numId w:val="2"/>
        </w:numPr>
        <w:shd w:val="clear" w:color="auto" w:fill="auto"/>
        <w:spacing w:line="320" w:lineRule="exact"/>
        <w:ind w:firstLine="620"/>
        <w:jc w:val="both"/>
      </w:pPr>
      <w:r>
        <w:t>Комиссия имеет право:</w:t>
      </w:r>
    </w:p>
    <w:p w14:paraId="509F92E6" w14:textId="77777777" w:rsidR="00AC7BDB" w:rsidRDefault="005E5A7F">
      <w:pPr>
        <w:pStyle w:val="20"/>
        <w:shd w:val="clear" w:color="auto" w:fill="auto"/>
        <w:tabs>
          <w:tab w:val="left" w:pos="1019"/>
          <w:tab w:val="left" w:pos="2798"/>
          <w:tab w:val="left" w:pos="4909"/>
          <w:tab w:val="left" w:pos="7235"/>
        </w:tabs>
        <w:spacing w:line="320" w:lineRule="exact"/>
        <w:ind w:firstLine="620"/>
        <w:jc w:val="both"/>
      </w:pPr>
      <w:r>
        <w:t>а)</w:t>
      </w:r>
      <w:r>
        <w:tab/>
        <w:t>запрашивать</w:t>
      </w:r>
      <w:r>
        <w:tab/>
        <w:t>необходимые</w:t>
      </w:r>
      <w:r>
        <w:tab/>
        <w:t>документы и</w:t>
      </w:r>
      <w:r>
        <w:tab/>
        <w:t>информацию от</w:t>
      </w:r>
    </w:p>
    <w:p w14:paraId="14D36031" w14:textId="77EA8492" w:rsidR="00AC7BDB" w:rsidRDefault="005E5A7F">
      <w:pPr>
        <w:pStyle w:val="20"/>
        <w:shd w:val="clear" w:color="auto" w:fill="auto"/>
        <w:spacing w:line="320" w:lineRule="exact"/>
        <w:jc w:val="left"/>
      </w:pPr>
      <w:r>
        <w:t xml:space="preserve">работников </w:t>
      </w:r>
      <w:r>
        <w:t>У</w:t>
      </w:r>
      <w:r>
        <w:t>чреждения;</w:t>
      </w:r>
    </w:p>
    <w:p w14:paraId="0C1DFB17" w14:textId="77777777" w:rsidR="00AC7BDB" w:rsidRDefault="005E5A7F">
      <w:pPr>
        <w:pStyle w:val="20"/>
        <w:shd w:val="clear" w:color="auto" w:fill="auto"/>
        <w:tabs>
          <w:tab w:val="left" w:pos="1019"/>
        </w:tabs>
        <w:spacing w:after="648" w:line="320" w:lineRule="exact"/>
        <w:ind w:firstLine="620"/>
        <w:jc w:val="both"/>
      </w:pPr>
      <w:r>
        <w:t>б)</w:t>
      </w:r>
      <w:r>
        <w:tab/>
        <w:t>приглашать на свои заседания работников Учреждения.</w:t>
      </w:r>
    </w:p>
    <w:p w14:paraId="7536592D" w14:textId="77777777" w:rsidR="00AC7BDB" w:rsidRDefault="005E5A7F">
      <w:pPr>
        <w:pStyle w:val="30"/>
        <w:numPr>
          <w:ilvl w:val="0"/>
          <w:numId w:val="1"/>
        </w:numPr>
        <w:shd w:val="clear" w:color="auto" w:fill="auto"/>
        <w:tabs>
          <w:tab w:val="left" w:pos="3272"/>
        </w:tabs>
        <w:spacing w:after="315" w:line="310" w:lineRule="exact"/>
        <w:ind w:left="2920"/>
        <w:jc w:val="left"/>
      </w:pPr>
      <w:r>
        <w:t>Порядок работы Комиссии</w:t>
      </w:r>
    </w:p>
    <w:p w14:paraId="4107F98D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3.1 .Основанием для про</w:t>
      </w:r>
      <w:r>
        <w:t>ведения заседания Комиссии является полученная от правоохранительных, судебных или иных государственных органов, от работников или граждан информация о наличии у работника Учреждения личной заинтересованности, которая приводит или может привести к конфликт</w:t>
      </w:r>
      <w:r>
        <w:t>у интересов.</w:t>
      </w:r>
    </w:p>
    <w:p w14:paraId="69FD66C5" w14:textId="77777777" w:rsidR="00AC7BDB" w:rsidRDefault="005E5A7F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firstLine="620"/>
        <w:jc w:val="both"/>
      </w:pPr>
      <w:r>
        <w:t>Данная информация должна быть представлена в письменной форме и содержать следующие сведения:</w:t>
      </w:r>
    </w:p>
    <w:p w14:paraId="395C7785" w14:textId="77777777" w:rsidR="00AC7BDB" w:rsidRDefault="005E5A7F">
      <w:pPr>
        <w:pStyle w:val="20"/>
        <w:shd w:val="clear" w:color="auto" w:fill="auto"/>
        <w:tabs>
          <w:tab w:val="left" w:pos="1019"/>
        </w:tabs>
        <w:spacing w:line="317" w:lineRule="exact"/>
        <w:ind w:firstLine="620"/>
        <w:jc w:val="both"/>
      </w:pPr>
      <w:r>
        <w:t>а)</w:t>
      </w:r>
      <w:r>
        <w:tab/>
        <w:t>фамилию, имя, отчество работника Учреждения и занимаемая им должность;</w:t>
      </w:r>
    </w:p>
    <w:p w14:paraId="2B620EFF" w14:textId="77777777" w:rsidR="00AC7BDB" w:rsidRDefault="005E5A7F">
      <w:pPr>
        <w:pStyle w:val="20"/>
        <w:shd w:val="clear" w:color="auto" w:fill="auto"/>
        <w:tabs>
          <w:tab w:val="left" w:pos="1019"/>
        </w:tabs>
        <w:spacing w:line="317" w:lineRule="exact"/>
        <w:ind w:firstLine="620"/>
        <w:jc w:val="both"/>
      </w:pPr>
      <w:r>
        <w:t>б)</w:t>
      </w:r>
      <w:r>
        <w:tab/>
        <w:t xml:space="preserve">описание признаков личной заинтересованности, которая приводит или </w:t>
      </w:r>
      <w:r>
        <w:t>может привести к конфликту интересов;</w:t>
      </w:r>
    </w:p>
    <w:p w14:paraId="6BE612C4" w14:textId="77777777" w:rsidR="00AC7BDB" w:rsidRDefault="005E5A7F">
      <w:pPr>
        <w:pStyle w:val="20"/>
        <w:shd w:val="clear" w:color="auto" w:fill="auto"/>
        <w:tabs>
          <w:tab w:val="left" w:pos="1019"/>
        </w:tabs>
        <w:spacing w:line="317" w:lineRule="exact"/>
        <w:ind w:firstLine="620"/>
        <w:jc w:val="both"/>
      </w:pPr>
      <w:r>
        <w:t>в)</w:t>
      </w:r>
      <w:r>
        <w:tab/>
        <w:t>данные об источнике информации.</w:t>
      </w:r>
    </w:p>
    <w:p w14:paraId="746AEA01" w14:textId="77777777" w:rsidR="00AC7BDB" w:rsidRDefault="005E5A7F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317" w:lineRule="exact"/>
        <w:ind w:firstLine="620"/>
        <w:jc w:val="both"/>
      </w:pPr>
      <w:r>
        <w:t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14:paraId="44A00B7E" w14:textId="77777777" w:rsidR="00AC7BDB" w:rsidRDefault="005E5A7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317" w:lineRule="exact"/>
        <w:ind w:firstLine="620"/>
        <w:jc w:val="both"/>
      </w:pPr>
      <w:r>
        <w:t>Коми</w:t>
      </w:r>
      <w:r>
        <w:t xml:space="preserve">ссия не рассматривает сообщения о преступлениях и </w:t>
      </w:r>
      <w:r>
        <w:rPr>
          <w:rStyle w:val="212pt1pt"/>
        </w:rPr>
        <w:t xml:space="preserve">административных правонарушениях, а также </w:t>
      </w:r>
      <w:r>
        <w:t>анонимные обращения, не проводит проверки по фактам нарушения служебной дисциплины.</w:t>
      </w:r>
    </w:p>
    <w:p w14:paraId="4AE5C69A" w14:textId="02821C08" w:rsidR="00AC7BDB" w:rsidRDefault="005E5A7F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317" w:lineRule="exact"/>
        <w:ind w:firstLine="620"/>
        <w:jc w:val="both"/>
      </w:pPr>
      <w:r>
        <w:t xml:space="preserve">Председатель Комиссии в трехдневный срок со дня поступления информации </w:t>
      </w:r>
      <w:r>
        <w:t xml:space="preserve">о наличии </w:t>
      </w:r>
      <w:r>
        <w:t>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</w:t>
      </w:r>
      <w:r>
        <w:t>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14:paraId="6C00D603" w14:textId="77777777" w:rsidR="00AC7BDB" w:rsidRDefault="005E5A7F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317" w:lineRule="exact"/>
        <w:ind w:firstLine="620"/>
        <w:jc w:val="both"/>
      </w:pPr>
      <w:r>
        <w:t>Дата, вре</w:t>
      </w:r>
      <w:r>
        <w:t>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14:paraId="771F29A5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3.7.Заседание Комиссии считается правомочным, если на нем присут</w:t>
      </w:r>
      <w:r>
        <w:t>ствует не менее половины членов Комиссии</w:t>
      </w:r>
    </w:p>
    <w:p w14:paraId="018DA930" w14:textId="77777777" w:rsidR="00AC7BDB" w:rsidRDefault="005E5A7F">
      <w:pPr>
        <w:pStyle w:val="20"/>
        <w:numPr>
          <w:ilvl w:val="0"/>
          <w:numId w:val="4"/>
        </w:numPr>
        <w:shd w:val="clear" w:color="auto" w:fill="auto"/>
        <w:tabs>
          <w:tab w:val="left" w:pos="1111"/>
        </w:tabs>
        <w:spacing w:line="320" w:lineRule="exact"/>
        <w:ind w:firstLine="620"/>
        <w:jc w:val="both"/>
      </w:pPr>
      <w:r>
        <w:lastRenderedPageBreak/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</w:t>
      </w:r>
      <w:r>
        <w:t>случае соответствующий член Комиссии не принимает участия в рассмотрении указанных вопросов.</w:t>
      </w:r>
    </w:p>
    <w:p w14:paraId="32A04EDC" w14:textId="77777777" w:rsidR="00AC7BDB" w:rsidRDefault="005E5A7F">
      <w:pPr>
        <w:pStyle w:val="20"/>
        <w:numPr>
          <w:ilvl w:val="0"/>
          <w:numId w:val="4"/>
        </w:numPr>
        <w:shd w:val="clear" w:color="auto" w:fill="auto"/>
        <w:tabs>
          <w:tab w:val="left" w:pos="1111"/>
        </w:tabs>
        <w:spacing w:line="320" w:lineRule="exact"/>
        <w:ind w:firstLine="620"/>
        <w:jc w:val="both"/>
      </w:pPr>
      <w:r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</w:t>
      </w:r>
      <w:r>
        <w:t>я вправе пригласить на свое заседание иных лиц и заслушать их устные или рассмотреть письменные пояснения.</w:t>
      </w:r>
    </w:p>
    <w:p w14:paraId="4AFE1F25" w14:textId="77777777" w:rsidR="00AC7BDB" w:rsidRDefault="005E5A7F">
      <w:pPr>
        <w:pStyle w:val="20"/>
        <w:shd w:val="clear" w:color="auto" w:fill="auto"/>
        <w:spacing w:after="328" w:line="320" w:lineRule="exact"/>
        <w:ind w:firstLine="620"/>
        <w:jc w:val="both"/>
      </w:pPr>
      <w:r>
        <w:t>3.10.Члены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1FDAFE4" w14:textId="77777777" w:rsidR="00AC7BDB" w:rsidRDefault="005E5A7F">
      <w:pPr>
        <w:pStyle w:val="30"/>
        <w:numPr>
          <w:ilvl w:val="0"/>
          <w:numId w:val="1"/>
        </w:numPr>
        <w:shd w:val="clear" w:color="auto" w:fill="auto"/>
        <w:tabs>
          <w:tab w:val="left" w:pos="3757"/>
        </w:tabs>
        <w:spacing w:after="309" w:line="310" w:lineRule="exact"/>
        <w:ind w:left="3420"/>
        <w:jc w:val="left"/>
      </w:pPr>
      <w:r>
        <w:t>Решение Комисс</w:t>
      </w:r>
      <w:r>
        <w:t>ии</w:t>
      </w:r>
    </w:p>
    <w:p w14:paraId="4C5166BD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ind w:firstLine="620"/>
        <w:jc w:val="both"/>
      </w:pPr>
      <w: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14:paraId="69DF413E" w14:textId="77777777" w:rsidR="00AC7BDB" w:rsidRDefault="005E5A7F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ind w:firstLine="620"/>
        <w:jc w:val="both"/>
      </w:pPr>
      <w:r>
        <w:t xml:space="preserve">установить, что в рассмотренном случае не содержится признаков личной заинтересованности работника Учреждения, которая </w:t>
      </w:r>
      <w:r>
        <w:t>приводит или может привести к конфликту интересов;</w:t>
      </w:r>
    </w:p>
    <w:p w14:paraId="34D6C689" w14:textId="77777777" w:rsidR="00AC7BDB" w:rsidRDefault="005E5A7F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14:paraId="2E8B3589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spacing w:line="317" w:lineRule="exact"/>
        <w:ind w:firstLine="620"/>
        <w:jc w:val="both"/>
      </w:pPr>
      <w:r>
        <w:t xml:space="preserve">Решения Комиссии принимаются простым большинством голосов </w:t>
      </w:r>
      <w:r>
        <w:t>присутствующих на заседании членов Комиссии. При равенстве числа голосов голос председателя Комиссии является решающим.</w:t>
      </w:r>
    </w:p>
    <w:p w14:paraId="2D91925A" w14:textId="77777777" w:rsidR="00AC7BDB" w:rsidRDefault="005E5A7F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line="317" w:lineRule="exact"/>
        <w:ind w:firstLine="620"/>
        <w:jc w:val="both"/>
      </w:pPr>
      <w:r>
        <w:t>Решения комиссии оформляются протоколами, которые подписывают члены комиссии, принявшие участие в ее заседании.</w:t>
      </w:r>
    </w:p>
    <w:p w14:paraId="44A84868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В решении Комиссии указы</w:t>
      </w:r>
      <w:r>
        <w:t>ваются:</w:t>
      </w:r>
    </w:p>
    <w:p w14:paraId="06EEA317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а)</w:t>
      </w:r>
      <w:r>
        <w:tab/>
        <w:t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14:paraId="0BF34CA6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б)</w:t>
      </w:r>
      <w:r>
        <w:tab/>
        <w:t>источник информации, ставшей основанием для про</w:t>
      </w:r>
      <w:r>
        <w:t>ведения заседания Комиссии;</w:t>
      </w:r>
    </w:p>
    <w:p w14:paraId="0FD044FD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в)</w:t>
      </w:r>
      <w:r>
        <w:tab/>
        <w:t>дата поступления информации в Комиссию и дата ее рассмотрения на заседании Комиссии, существо информации;</w:t>
      </w:r>
    </w:p>
    <w:p w14:paraId="43F358BB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г)</w:t>
      </w:r>
      <w:r>
        <w:tab/>
        <w:t>фамилии, имена, отчества членов Комиссии и других лиц, присутствующих на заседании;</w:t>
      </w:r>
    </w:p>
    <w:p w14:paraId="699FC7F6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д)</w:t>
      </w:r>
      <w:r>
        <w:tab/>
        <w:t>существо решения и его обосно</w:t>
      </w:r>
      <w:r>
        <w:t>вание;</w:t>
      </w:r>
    </w:p>
    <w:p w14:paraId="31C713E4" w14:textId="77777777" w:rsidR="00AC7BDB" w:rsidRDefault="005E5A7F">
      <w:pPr>
        <w:pStyle w:val="20"/>
        <w:shd w:val="clear" w:color="auto" w:fill="auto"/>
        <w:tabs>
          <w:tab w:val="left" w:pos="1006"/>
        </w:tabs>
        <w:spacing w:line="317" w:lineRule="exact"/>
        <w:ind w:firstLine="620"/>
        <w:jc w:val="both"/>
      </w:pPr>
      <w:r>
        <w:t>е)</w:t>
      </w:r>
      <w:r>
        <w:tab/>
        <w:t>результаты голосования.</w:t>
      </w:r>
    </w:p>
    <w:p w14:paraId="3D52DE68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4.4.Член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2F2B07AF" w14:textId="77777777" w:rsidR="00AC7BDB" w:rsidRDefault="005E5A7F">
      <w:pPr>
        <w:pStyle w:val="20"/>
        <w:shd w:val="clear" w:color="auto" w:fill="auto"/>
        <w:spacing w:line="317" w:lineRule="exact"/>
        <w:ind w:firstLine="620"/>
        <w:jc w:val="both"/>
      </w:pPr>
      <w:r>
        <w:t>4.5.Копии решения Комиссии в течение 10 дней со д</w:t>
      </w:r>
      <w:r>
        <w:t>ня его принятия направляются работнику Учреждения, а также по решению Комиссии - иным заинтересованным лицам.</w:t>
      </w:r>
    </w:p>
    <w:p w14:paraId="20D29E7E" w14:textId="77777777" w:rsidR="00AC7BDB" w:rsidRDefault="005E5A7F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ind w:firstLine="600"/>
        <w:jc w:val="both"/>
      </w:pPr>
      <w:r>
        <w:lastRenderedPageBreak/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</w:t>
      </w:r>
      <w:r>
        <w:t>ом законодательством Российской Федерации.</w:t>
      </w:r>
    </w:p>
    <w:p w14:paraId="4B16FA0D" w14:textId="77777777" w:rsidR="00AC7BDB" w:rsidRDefault="005E5A7F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ind w:firstLine="600"/>
        <w:jc w:val="both"/>
      </w:pPr>
      <w: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</w:t>
      </w:r>
      <w:r>
        <w:t>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4B8399FE" w14:textId="77777777" w:rsidR="00AC7BDB" w:rsidRDefault="005E5A7F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line="367" w:lineRule="exact"/>
        <w:ind w:firstLine="600"/>
        <w:jc w:val="both"/>
      </w:pPr>
      <w:r>
        <w:t>Решение Комиссии, принятое в отношении работника Учреждения, хранится в его личном деле.</w:t>
      </w:r>
    </w:p>
    <w:sectPr w:rsidR="00AC7BDB">
      <w:pgSz w:w="11900" w:h="16840"/>
      <w:pgMar w:top="1093" w:right="739" w:bottom="928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3B52" w14:textId="77777777" w:rsidR="005E5A7F" w:rsidRDefault="005E5A7F">
      <w:r>
        <w:separator/>
      </w:r>
    </w:p>
  </w:endnote>
  <w:endnote w:type="continuationSeparator" w:id="0">
    <w:p w14:paraId="0365CE87" w14:textId="77777777" w:rsidR="005E5A7F" w:rsidRDefault="005E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60C0" w14:textId="77777777" w:rsidR="005E5A7F" w:rsidRDefault="005E5A7F"/>
  </w:footnote>
  <w:footnote w:type="continuationSeparator" w:id="0">
    <w:p w14:paraId="4960BAE3" w14:textId="77777777" w:rsidR="005E5A7F" w:rsidRDefault="005E5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D9"/>
    <w:multiLevelType w:val="multilevel"/>
    <w:tmpl w:val="BE5E8BF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045AA"/>
    <w:multiLevelType w:val="multilevel"/>
    <w:tmpl w:val="AEC6757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0144B"/>
    <w:multiLevelType w:val="multilevel"/>
    <w:tmpl w:val="47F862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20D3E"/>
    <w:multiLevelType w:val="multilevel"/>
    <w:tmpl w:val="5302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FC65E0"/>
    <w:multiLevelType w:val="multilevel"/>
    <w:tmpl w:val="F82C49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47088"/>
    <w:multiLevelType w:val="multilevel"/>
    <w:tmpl w:val="ADEEF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DB"/>
    <w:rsid w:val="005E5A7F"/>
    <w:rsid w:val="00A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2A16A0"/>
  <w15:docId w15:val="{59F675D2-E794-489C-8203-B2A856E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FM6SPidLvWLIQsk7WuSxd7g/oeL8oe6tpszFPrz9LjQ=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+iZlgKKh3iJGdNCKFclV278ZgFqvnwad1jvDtQy4wWY=</DigestValue>
    </Reference>
  </SignedInfo>
  <SignatureValue>uiNKnsPPs8GHkXHtbINbML3PrsIJs9XSaJqJF+2Pz9t3yrIz7N50ezYeuw4jJu/M
d6sdik6gEdM0xYOFnnSvyA==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f7sD/thcjnEpiZEYS0S9z9/53G4=</DigestValue>
      </Reference>
      <Reference URI="/word/endnotes.xml?ContentType=application/vnd.openxmlformats-officedocument.wordprocessingml.endnotes+xml">
        <DigestMethod Algorithm="http://www.w3.org/2000/09/xmldsig#sha1"/>
        <DigestValue>2heIVO0ZYhvXWJJdBa+eYtelRFI=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sqBsrJPfcET9XgCnrSCtj7j6L5I=</DigestValue>
      </Reference>
      <Reference URI="/word/media/image1.jpeg?ContentType=image/jpeg">
        <DigestMethod Algorithm="http://www.w3.org/2000/09/xmldsig#sha1"/>
        <DigestValue>z/PQNQwMuZz0KJaMZTDDcIGC0bc=</DigestValue>
      </Reference>
      <Reference URI="/word/media/image2.jpeg?ContentType=image/jpeg">
        <DigestMethod Algorithm="http://www.w3.org/2000/09/xmldsig#sha1"/>
        <DigestValue>fJLjxvobKmn5TvVI3oZIEUcF6Yc=</DigestValue>
      </Reference>
      <Reference URI="/word/numbering.xml?ContentType=application/vnd.openxmlformats-officedocument.wordprocessingml.numbering+xml">
        <DigestMethod Algorithm="http://www.w3.org/2000/09/xmldsig#sha1"/>
        <DigestValue>CJxYq9vjOJ1FwnNVsXASgevmKRI=</DigestValue>
      </Reference>
      <Reference URI="/word/settings.xml?ContentType=application/vnd.openxmlformats-officedocument.wordprocessingml.settings+xml">
        <DigestMethod Algorithm="http://www.w3.org/2000/09/xmldsig#sha1"/>
        <DigestValue>Y4s+wZcd/cD0gOWAyCqh1+ctiVw=</DigestValue>
      </Reference>
      <Reference URI="/word/styles.xml?ContentType=application/vnd.openxmlformats-officedocument.wordprocessingml.styles+xml">
        <DigestMethod Algorithm="http://www.w3.org/2000/09/xmldsig#sha1"/>
        <DigestValue>8iz8Mkk3XnyFkCiMVxlPZGcDCHg=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2021-02-15T13:10:11Z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2021-02-15T13:10:11Z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2021-02-12T06:51:00Z</dcterms:created>
  <dcterms:modified xsi:type="dcterms:W3CDTF">2021-02-12T06:53:00Z</dcterms:modified>
</cp:coreProperties>
</file>